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66CA" w:rsidRPr="004B5B57" w:rsidRDefault="00EE1142" w:rsidP="00EE66CA">
      <w:pPr>
        <w:jc w:val="center"/>
        <w:rPr>
          <w:rFonts w:ascii="Oswald Medium" w:hAnsi="Oswald Medium"/>
          <w:bCs/>
          <w:color w:val="BD9A5F"/>
          <w:sz w:val="52"/>
        </w:rPr>
      </w:pPr>
      <w:r w:rsidRPr="004B5B57">
        <w:rPr>
          <w:rFonts w:ascii="Oswald Medium" w:hAnsi="Oswald Medium"/>
          <w:bCs/>
          <w:noProof/>
          <w:color w:val="BD9A5F"/>
          <w:sz w:val="52"/>
        </w:rPr>
        <w:t>2023</w:t>
      </w:r>
      <w:r w:rsidRPr="00457526">
        <w:rPr>
          <w:rFonts w:ascii="Oswald Medium" w:hAnsi="Oswald Medium"/>
          <w:bCs/>
          <w:noProof/>
          <w:color w:val="BD9A5F"/>
          <w:sz w:val="50"/>
          <w:szCs w:val="50"/>
        </w:rPr>
        <w:t xml:space="preserve"> </w:t>
      </w:r>
      <w:r w:rsidRPr="004B5B57">
        <w:rPr>
          <w:rFonts w:ascii="Oswald Medium" w:hAnsi="Oswald Medium"/>
          <w:bCs/>
          <w:noProof/>
          <w:color w:val="BD9A5F"/>
          <w:sz w:val="52"/>
        </w:rPr>
        <w:t>Big</w:t>
      </w:r>
      <w:r w:rsidRPr="004B5B57">
        <w:rPr>
          <w:rFonts w:ascii="Oswald Medium" w:hAnsi="Oswald Medium"/>
          <w:bCs/>
          <w:color w:val="BD9A5F"/>
          <w:sz w:val="52"/>
        </w:rPr>
        <w:t xml:space="preserve"> Sky Athletic Training Sports Medicine Conference</w:t>
      </w:r>
    </w:p>
    <w:p w:rsidR="00EE66CA" w:rsidRPr="00C52CBD" w:rsidRDefault="00EE1142" w:rsidP="0086522B">
      <w:pPr>
        <w:spacing w:after="240"/>
        <w:jc w:val="center"/>
        <w:rPr>
          <w:rFonts w:ascii="Oswald" w:hAnsi="Oswald"/>
          <w:b/>
          <w:color w:val="BD9A5F"/>
          <w:sz w:val="44"/>
        </w:rPr>
      </w:pPr>
      <w:r w:rsidRPr="00C52CBD">
        <w:rPr>
          <w:rFonts w:ascii="Oswald" w:hAnsi="Oswald"/>
          <w:noProof/>
          <w:color w:val="BD9A5F"/>
          <w:sz w:val="44"/>
        </w:rPr>
        <w:t>1</w:t>
      </w:r>
      <w:r w:rsidRPr="00457526">
        <w:rPr>
          <w:rFonts w:ascii="Oswald" w:hAnsi="Oswald"/>
          <w:noProof/>
          <w:color w:val="BD9A5F"/>
          <w:sz w:val="40"/>
          <w:szCs w:val="40"/>
        </w:rPr>
        <w:t>/</w:t>
      </w:r>
      <w:r w:rsidRPr="00C52CBD">
        <w:rPr>
          <w:rFonts w:ascii="Oswald" w:hAnsi="Oswald"/>
          <w:noProof/>
          <w:color w:val="BD9A5F"/>
          <w:sz w:val="44"/>
        </w:rPr>
        <w:t>29</w:t>
      </w:r>
      <w:r w:rsidRPr="00C52CBD">
        <w:rPr>
          <w:rFonts w:ascii="Oswald" w:hAnsi="Oswald"/>
          <w:color w:val="BD9A5F"/>
          <w:sz w:val="44"/>
        </w:rPr>
        <w:t>/2023 7:00:00 AM</w:t>
      </w:r>
    </w:p>
    <w:p w:rsidR="004A33FB" w:rsidRPr="00EC0A04" w:rsidRDefault="00EE1142" w:rsidP="004A33FB">
      <w:pPr>
        <w:spacing w:after="40"/>
        <w:rPr>
          <w:rFonts w:ascii="Trade Gothic Next" w:hAnsi="Trade Gothic Next"/>
          <w:b/>
          <w:sz w:val="22"/>
          <w:szCs w:val="22"/>
        </w:rPr>
      </w:pPr>
      <w:r w:rsidRPr="00EC0A04">
        <w:rPr>
          <w:rFonts w:ascii="Trade Gothic Next" w:hAnsi="Trade Gothic Next"/>
          <w:b/>
          <w:sz w:val="22"/>
          <w:szCs w:val="22"/>
        </w:rPr>
        <w:t>DISCLOSURE OF FINANCIAL RELATIONSHIPS:</w:t>
      </w:r>
    </w:p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92"/>
        <w:gridCol w:w="3877"/>
        <w:gridCol w:w="5175"/>
      </w:tblGrid>
      <w:tr w:rsidR="00C253F5" w:rsidTr="00362510">
        <w:trPr>
          <w:tblCellSpacing w:w="15" w:type="dxa"/>
        </w:trPr>
        <w:tc>
          <w:tcPr>
            <w:tcW w:w="14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5"/>
            <w:vAlign w:val="center"/>
          </w:tcPr>
          <w:p w:rsidR="00C253F5" w:rsidRDefault="00EE1142">
            <w:pPr>
              <w:jc w:val="center"/>
            </w:pPr>
            <w:r>
              <w:rPr>
                <w:b/>
              </w:rPr>
              <w:t>Name of individual</w:t>
            </w:r>
          </w:p>
        </w:tc>
        <w:tc>
          <w:tcPr>
            <w:tcW w:w="14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5"/>
            <w:vAlign w:val="center"/>
          </w:tcPr>
          <w:p w:rsidR="00C253F5" w:rsidRDefault="00EE1142">
            <w:pPr>
              <w:jc w:val="center"/>
            </w:pPr>
            <w:r>
              <w:rPr>
                <w:b/>
              </w:rPr>
              <w:t>Individual's role in activity</w:t>
            </w:r>
          </w:p>
        </w:tc>
        <w:tc>
          <w:tcPr>
            <w:tcW w:w="19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5"/>
            <w:vAlign w:val="center"/>
          </w:tcPr>
          <w:p w:rsidR="00C253F5" w:rsidRDefault="00EE1142">
            <w:pPr>
              <w:jc w:val="center"/>
            </w:pPr>
            <w:r>
              <w:rPr>
                <w:b/>
              </w:rPr>
              <w:t>Name of Ineligible Company(s) / Nature of Relationship(s)</w:t>
            </w:r>
          </w:p>
        </w:tc>
      </w:tr>
      <w:tr w:rsidR="00C253F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253F5" w:rsidRDefault="00EE1142">
            <w:r>
              <w:t>Geoffrey Baer, MD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253F5" w:rsidRDefault="00EE1142">
            <w:r>
              <w:t xml:space="preserve">Activity </w:t>
            </w:r>
            <w:r>
              <w:t>Coordinator, Faculty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253F5" w:rsidRDefault="00EE1142">
            <w:r>
              <w:t>Consulting Fee-Conmed - 06/24/2022</w:t>
            </w:r>
          </w:p>
        </w:tc>
      </w:tr>
      <w:tr w:rsidR="00C253F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253F5" w:rsidRDefault="00EE1142">
            <w:r>
              <w:t>Alison Brooks, MD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253F5" w:rsidRDefault="00EE1142">
            <w:r>
              <w:t>Faculty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253F5" w:rsidRDefault="00EE1142">
            <w:r>
              <w:t xml:space="preserve">Stocks or stock options, excluding </w:t>
            </w:r>
            <w:r>
              <w:t>diversified mutual funds-Exact Sciences|Stocks or stock options, excluding diversified mutual funds-Dermtech|Grant or research support-NIH RO1 - 12/02/2022</w:t>
            </w:r>
          </w:p>
        </w:tc>
      </w:tr>
      <w:tr w:rsidR="00C253F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253F5" w:rsidRDefault="00EE1142">
            <w:r>
              <w:t>Jake Carpenter-Thompson, MD, PhD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253F5" w:rsidRDefault="00EE1142">
            <w:r>
              <w:t>Faculty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253F5" w:rsidRDefault="00EE1142">
            <w:r>
              <w:t>Nothing to disclose - 11/14/2022</w:t>
            </w:r>
          </w:p>
        </w:tc>
      </w:tr>
      <w:tr w:rsidR="00C253F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253F5" w:rsidRDefault="00EE1142">
            <w:r>
              <w:t>Rudy Castellani,, MD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253F5" w:rsidRDefault="00EE1142">
            <w:r>
              <w:t>Faculty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253F5" w:rsidRDefault="00EE1142">
            <w:r>
              <w:t>Nothing to disclose - 12/12/2022</w:t>
            </w:r>
          </w:p>
        </w:tc>
      </w:tr>
      <w:tr w:rsidR="00C253F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253F5" w:rsidRDefault="00EE1142">
            <w:r>
              <w:t>James L Cook, PhD, Professor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253F5" w:rsidRDefault="00EE1142">
            <w:r>
              <w:t>Faculty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253F5" w:rsidRDefault="00EE1142">
            <w:r>
              <w:t xml:space="preserve">Paid consultant-Arthrex|Royalties or </w:t>
            </w:r>
            <w:r>
              <w:t>Patent Beneficiary-Arthrex|Grant or research support-Collagen Matrix Inc|Membership on Advisory Committees or Review Panels, Board Membership, etc.-Musculoskeletal Transplant Foundation|Grant or research support-SITES Medical|Membership on Advisory Committ</w:t>
            </w:r>
            <w:r>
              <w:t>ees or Review Panels, Board Membership, etc.-Thieme - JKS - 11/16/2022</w:t>
            </w:r>
          </w:p>
        </w:tc>
      </w:tr>
      <w:tr w:rsidR="00C253F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253F5" w:rsidRDefault="00EE1142">
            <w:r>
              <w:t xml:space="preserve">Gregory </w:t>
            </w:r>
            <w:proofErr w:type="spellStart"/>
            <w:r>
              <w:t>Cvetanovich</w:t>
            </w:r>
            <w:proofErr w:type="spellEnd"/>
            <w:r>
              <w:t>, MD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253F5" w:rsidRDefault="00EE1142">
            <w:r>
              <w:t>Faculty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253F5" w:rsidRDefault="00EE1142">
            <w:r>
              <w:t>Consulting Fee-Smith and Nephew - 12/12/2022</w:t>
            </w:r>
          </w:p>
        </w:tc>
      </w:tr>
      <w:tr w:rsidR="00C253F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253F5" w:rsidRDefault="00EE1142">
            <w:r>
              <w:t>David Diduch, MD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253F5" w:rsidRDefault="00EE1142">
            <w:r>
              <w:t>Faculty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253F5" w:rsidRDefault="00EE1142">
            <w:r>
              <w:t xml:space="preserve">Grant or research </w:t>
            </w:r>
            <w:r>
              <w:t>support-Aesculap (Relationship has ended)|Grant or research support-</w:t>
            </w:r>
            <w:r>
              <w:lastRenderedPageBreak/>
              <w:t>Moximed|Royalties or Patent Beneficiary-Smith and Nephew (Relationship has ended)|Paid consultant-Depuy Mitek|Royalties or Patent Beneficiary-Osteocentric - 11/14/2022</w:t>
            </w:r>
          </w:p>
        </w:tc>
      </w:tr>
      <w:tr w:rsidR="00C253F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253F5" w:rsidRDefault="00EE1142">
            <w:r>
              <w:lastRenderedPageBreak/>
              <w:t xml:space="preserve">Aaron </w:t>
            </w:r>
            <w:proofErr w:type="spellStart"/>
            <w:r>
              <w:t>Freilich</w:t>
            </w:r>
            <w:proofErr w:type="spellEnd"/>
            <w:r>
              <w:t>, MD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253F5" w:rsidRDefault="00EE1142">
            <w:r>
              <w:t>Faculty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253F5" w:rsidRDefault="00EE1142">
            <w:r>
              <w:t>Consulting Fee-Rivanna ultrasound - 12/17/2022</w:t>
            </w:r>
          </w:p>
        </w:tc>
      </w:tr>
      <w:tr w:rsidR="00C253F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253F5" w:rsidRDefault="00EE1142">
            <w:r>
              <w:t>Grant Jones, MD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253F5" w:rsidRDefault="00EE1142">
            <w:r>
              <w:t>Faculty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253F5" w:rsidRDefault="00EE1142">
            <w:r>
              <w:t>Membership on Advisory Committees or Review Panels, Board Membership, etc.-Musculoskeletal Transplant Foundation - 12/02/2022</w:t>
            </w:r>
          </w:p>
        </w:tc>
      </w:tr>
      <w:tr w:rsidR="00C253F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253F5" w:rsidRDefault="00EE1142">
            <w:r>
              <w:t>Matthew Smith, MD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253F5" w:rsidRDefault="00EE1142">
            <w:r>
              <w:t>Faculty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253F5" w:rsidRDefault="00EE1142">
            <w:r>
              <w:t>Honoraria-Arthrex (Relationship has ended)|Honoraria-Elite Orthopedics - 11/20/2022</w:t>
            </w:r>
          </w:p>
        </w:tc>
      </w:tr>
      <w:tr w:rsidR="00C253F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253F5" w:rsidRDefault="00EE1142">
            <w:r>
              <w:t xml:space="preserve">Jonathan </w:t>
            </w:r>
            <w:proofErr w:type="spellStart"/>
            <w:r>
              <w:t>Tueting</w:t>
            </w:r>
            <w:proofErr w:type="spellEnd"/>
            <w:r>
              <w:t>, MD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253F5" w:rsidRDefault="00EE1142">
            <w:r>
              <w:t>Faculty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253F5" w:rsidRDefault="00EE1142">
            <w:r>
              <w:t>Royalties or Patent Beneficiary-Acumed|Advisor-Erisina, LLC - 01/04/2023</w:t>
            </w:r>
          </w:p>
        </w:tc>
      </w:tr>
      <w:tr w:rsidR="00C253F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253F5" w:rsidRDefault="00EE1142">
            <w:r>
              <w:t>Brian Walczak, DO, Orthopedic Surgeon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253F5" w:rsidRDefault="00EE1142">
            <w:r>
              <w:t>Faculty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253F5" w:rsidRDefault="00EE1142">
            <w:r>
              <w:t>Consulting Fee-AlloSource - 12/02/2022</w:t>
            </w:r>
          </w:p>
        </w:tc>
      </w:tr>
    </w:tbl>
    <w:p w:rsidR="00A44B65" w:rsidRDefault="00EE1142">
      <w:pPr>
        <w:spacing w:after="280" w:afterAutospacing="1"/>
        <w:rPr>
          <w:rFonts w:ascii="Trade Gothic Next" w:hAnsi="Trade Gothic Next"/>
          <w:sz w:val="22"/>
        </w:rPr>
      </w:pPr>
    </w:p>
    <w:p w:rsidR="001B4360" w:rsidRDefault="00EE1142" w:rsidP="00EE66CA">
      <w:pPr>
        <w:rPr>
          <w:rFonts w:ascii="Trade Gothic Next" w:hAnsi="Trade Gothic Next"/>
          <w:sz w:val="22"/>
        </w:rPr>
      </w:pPr>
    </w:p>
    <w:p w:rsidR="00362510" w:rsidRDefault="00362510" w:rsidP="00EE66CA">
      <w:pPr>
        <w:rPr>
          <w:rFonts w:ascii="Trade Gothic Next" w:hAnsi="Trade Gothic Next"/>
          <w:sz w:val="22"/>
        </w:rPr>
      </w:pPr>
    </w:p>
    <w:p w:rsidR="00362510" w:rsidRDefault="00362510" w:rsidP="00EE66CA">
      <w:pPr>
        <w:rPr>
          <w:rFonts w:ascii="Trade Gothic Next" w:hAnsi="Trade Gothic Next"/>
          <w:sz w:val="22"/>
        </w:rPr>
      </w:pPr>
    </w:p>
    <w:p w:rsidR="00362510" w:rsidRDefault="00362510" w:rsidP="00EE66CA">
      <w:pPr>
        <w:rPr>
          <w:rFonts w:ascii="Trade Gothic Next" w:hAnsi="Trade Gothic Next"/>
          <w:sz w:val="22"/>
        </w:rPr>
      </w:pPr>
    </w:p>
    <w:p w:rsidR="00362510" w:rsidRDefault="00362510" w:rsidP="00EE66CA">
      <w:pPr>
        <w:rPr>
          <w:rFonts w:ascii="Trade Gothic Next" w:hAnsi="Trade Gothic Next"/>
          <w:sz w:val="22"/>
        </w:rPr>
      </w:pPr>
    </w:p>
    <w:p w:rsidR="00362510" w:rsidRDefault="00362510" w:rsidP="00EE66CA">
      <w:pPr>
        <w:rPr>
          <w:rFonts w:ascii="Trade Gothic Next" w:hAnsi="Trade Gothic Next"/>
          <w:sz w:val="22"/>
        </w:rPr>
      </w:pPr>
    </w:p>
    <w:p w:rsidR="00362510" w:rsidRDefault="00362510" w:rsidP="00EE66CA">
      <w:pPr>
        <w:rPr>
          <w:rFonts w:ascii="Trade Gothic Next" w:hAnsi="Trade Gothic Next"/>
          <w:sz w:val="22"/>
        </w:rPr>
      </w:pPr>
    </w:p>
    <w:p w:rsidR="00362510" w:rsidRDefault="00362510" w:rsidP="00EE66CA">
      <w:pPr>
        <w:rPr>
          <w:rFonts w:ascii="Trade Gothic Next" w:hAnsi="Trade Gothic Next"/>
          <w:sz w:val="22"/>
        </w:rPr>
      </w:pPr>
    </w:p>
    <w:p w:rsidR="00362510" w:rsidRDefault="00362510" w:rsidP="00EE66CA">
      <w:pPr>
        <w:rPr>
          <w:rFonts w:ascii="Trade Gothic Next" w:hAnsi="Trade Gothic Next"/>
          <w:sz w:val="22"/>
        </w:rPr>
      </w:pPr>
    </w:p>
    <w:p w:rsidR="00362510" w:rsidRDefault="00362510" w:rsidP="00EE66CA">
      <w:pPr>
        <w:rPr>
          <w:rFonts w:ascii="Trade Gothic Next" w:hAnsi="Trade Gothic Next"/>
          <w:sz w:val="22"/>
        </w:rPr>
      </w:pPr>
    </w:p>
    <w:p w:rsidR="00362510" w:rsidRDefault="00362510" w:rsidP="00EE66CA">
      <w:pPr>
        <w:rPr>
          <w:rFonts w:ascii="Trade Gothic Next" w:hAnsi="Trade Gothic Next"/>
          <w:sz w:val="22"/>
        </w:rPr>
      </w:pPr>
    </w:p>
    <w:p w:rsidR="00362510" w:rsidRDefault="00362510" w:rsidP="00EE66CA">
      <w:pPr>
        <w:rPr>
          <w:rFonts w:ascii="Trade Gothic Next" w:hAnsi="Trade Gothic Next"/>
          <w:sz w:val="22"/>
        </w:rPr>
      </w:pPr>
    </w:p>
    <w:p w:rsidR="00362510" w:rsidRDefault="00362510" w:rsidP="00EE66CA">
      <w:pPr>
        <w:rPr>
          <w:rFonts w:ascii="Trade Gothic Next" w:hAnsi="Trade Gothic Next"/>
          <w:sz w:val="22"/>
        </w:rPr>
      </w:pPr>
    </w:p>
    <w:p w:rsidR="00362510" w:rsidRDefault="00362510" w:rsidP="00EE66CA">
      <w:pPr>
        <w:rPr>
          <w:rFonts w:ascii="Trade Gothic Next" w:hAnsi="Trade Gothic Next"/>
          <w:sz w:val="22"/>
        </w:rPr>
      </w:pPr>
    </w:p>
    <w:p w:rsidR="00362510" w:rsidRPr="00EC0A04" w:rsidRDefault="00362510" w:rsidP="00EE66CA">
      <w:pPr>
        <w:rPr>
          <w:rFonts w:ascii="Trade Gothic Next" w:hAnsi="Trade Gothic Next"/>
          <w:sz w:val="22"/>
        </w:rPr>
      </w:pPr>
      <w:bookmarkStart w:id="0" w:name="_GoBack"/>
      <w:bookmarkEnd w:id="0"/>
    </w:p>
    <w:p w:rsidR="00457526" w:rsidRDefault="00EE1142" w:rsidP="00EE66CA">
      <w:pPr>
        <w:rPr>
          <w:rFonts w:cstheme="minorHAnsi"/>
          <w:bCs/>
          <w:iCs/>
          <w:sz w:val="22"/>
          <w:szCs w:val="22"/>
        </w:rPr>
      </w:pPr>
    </w:p>
    <w:p w:rsidR="00457526" w:rsidRPr="00457526" w:rsidRDefault="00EE1142" w:rsidP="00EE66CA">
      <w:pPr>
        <w:rPr>
          <w:rFonts w:cstheme="minorHAnsi"/>
          <w:bCs/>
          <w:iCs/>
          <w:sz w:val="22"/>
          <w:szCs w:val="22"/>
        </w:rPr>
      </w:pPr>
    </w:p>
    <w:p w:rsidR="00D76A03" w:rsidRPr="00457526" w:rsidRDefault="00EE1142" w:rsidP="00D76A03">
      <w:pPr>
        <w:contextualSpacing/>
        <w:jc w:val="center"/>
        <w:rPr>
          <w:rFonts w:ascii="Oswald Medium" w:hAnsi="Oswald Medium" w:cs="Times New Roman (Body CS)"/>
          <w:bCs/>
          <w:color w:val="FFFFFF" w:themeColor="background1"/>
          <w:position w:val="-6"/>
          <w:sz w:val="40"/>
          <w:szCs w:val="40"/>
        </w:rPr>
      </w:pPr>
      <w:r w:rsidRPr="00457526">
        <w:rPr>
          <w:rFonts w:ascii="Oswald Medium" w:hAnsi="Oswald Medium" w:cs="Times New Roman (Body CS)"/>
          <w:bCs/>
          <w:noProof/>
          <w:color w:val="FFFFFF" w:themeColor="background1"/>
          <w:position w:val="-6"/>
          <w:sz w:val="40"/>
          <w:szCs w:val="40"/>
        </w:rPr>
        <w:drawing>
          <wp:anchor distT="0" distB="0" distL="114300" distR="114300" simplePos="0" relativeHeight="251658240" behindDoc="1" locked="1" layoutInCell="1" allowOverlap="1">
            <wp:simplePos x="0" y="0"/>
            <wp:positionH relativeFrom="page">
              <wp:align>center</wp:align>
            </wp:positionH>
            <wp:positionV relativeFrom="paragraph">
              <wp:posOffset>-54610</wp:posOffset>
            </wp:positionV>
            <wp:extent cx="10058400" cy="1005840"/>
            <wp:effectExtent l="0" t="0" r="0" b="3810"/>
            <wp:wrapNone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sset 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57526">
        <w:rPr>
          <w:rFonts w:ascii="Oswald Medium" w:hAnsi="Oswald Medium" w:cs="Times New Roman (Body CS)"/>
          <w:bCs/>
          <w:color w:val="FFFFFF" w:themeColor="background1"/>
          <w:position w:val="-6"/>
          <w:sz w:val="40"/>
          <w:szCs w:val="40"/>
        </w:rPr>
        <w:t>Activity Code</w:t>
      </w:r>
    </w:p>
    <w:p w:rsidR="00EE66CA" w:rsidRPr="00C52CBD" w:rsidRDefault="00EE1142" w:rsidP="000600CE">
      <w:pPr>
        <w:snapToGrid w:val="0"/>
        <w:contextualSpacing/>
        <w:jc w:val="center"/>
        <w:rPr>
          <w:rFonts w:ascii="Oswald" w:hAnsi="Oswald" w:cstheme="majorHAnsi"/>
          <w:color w:val="FFFFFF" w:themeColor="background1"/>
          <w:sz w:val="56"/>
          <w:szCs w:val="56"/>
        </w:rPr>
      </w:pPr>
      <w:r w:rsidRPr="00C52CBD">
        <w:rPr>
          <w:rFonts w:ascii="Oswald" w:hAnsi="Oswald" w:cstheme="majorHAnsi"/>
          <w:noProof/>
          <w:color w:val="FFFFFF" w:themeColor="background1"/>
          <w:sz w:val="56"/>
          <w:szCs w:val="56"/>
        </w:rPr>
        <w:t>26553</w:t>
      </w:r>
    </w:p>
    <w:p w:rsidR="00EE66CA" w:rsidRPr="00457526" w:rsidRDefault="00EE1142" w:rsidP="00EE66CA">
      <w:pPr>
        <w:snapToGrid w:val="0"/>
        <w:contextualSpacing/>
        <w:rPr>
          <w:rFonts w:cstheme="minorHAnsi"/>
          <w:iCs/>
          <w:sz w:val="22"/>
          <w:szCs w:val="22"/>
        </w:rPr>
      </w:pPr>
    </w:p>
    <w:p w:rsidR="00EE66CA" w:rsidRPr="00457526" w:rsidRDefault="00EE1142" w:rsidP="00BE337A">
      <w:pPr>
        <w:snapToGrid w:val="0"/>
        <w:contextualSpacing/>
        <w:rPr>
          <w:rFonts w:cstheme="minorHAnsi"/>
          <w:iCs/>
          <w:sz w:val="22"/>
          <w:szCs w:val="22"/>
        </w:rPr>
      </w:pPr>
    </w:p>
    <w:p w:rsidR="0084663A" w:rsidRPr="002C5C63" w:rsidRDefault="00EE1142" w:rsidP="00EC0A04">
      <w:pPr>
        <w:snapToGrid w:val="0"/>
        <w:contextualSpacing/>
        <w:jc w:val="center"/>
        <w:rPr>
          <w:rFonts w:cstheme="minorHAnsi"/>
          <w:bCs/>
          <w:color w:val="FFFFFF" w:themeColor="background1"/>
          <w:sz w:val="22"/>
          <w:szCs w:val="22"/>
        </w:rPr>
      </w:pPr>
      <w:r w:rsidRPr="002C5C63">
        <w:rPr>
          <w:rFonts w:cstheme="minorHAnsi"/>
          <w:bCs/>
          <w:noProof/>
          <w:color w:val="FFFFFF" w:themeColor="background1"/>
          <w:sz w:val="22"/>
          <w:szCs w:val="22"/>
        </w:rPr>
        <w:drawing>
          <wp:inline distT="0" distB="0" distL="0" distR="0">
            <wp:extent cx="8229600" cy="1197864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1197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663A" w:rsidRPr="002C5C63" w:rsidSect="00EC0A04">
      <w:headerReference w:type="default" r:id="rId9"/>
      <w:footerReference w:type="default" r:id="rId10"/>
      <w:pgSz w:w="15840" w:h="12240" w:orient="landscape"/>
      <w:pgMar w:top="1440" w:right="1440" w:bottom="1440" w:left="144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1142" w:rsidRDefault="00EE1142">
      <w:r>
        <w:separator/>
      </w:r>
    </w:p>
  </w:endnote>
  <w:endnote w:type="continuationSeparator" w:id="0">
    <w:p w:rsidR="00EE1142" w:rsidRDefault="00EE11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C80675EA-87F0-4871-AE87-35DFD7F3FF19}"/>
    <w:embedBold r:id="rId2" w:fontKey="{97A69BA9-4694-4301-AEFC-57C02F35359B}"/>
    <w:embedItalic r:id="rId3" w:fontKey="{459B6DA7-ECF0-4E05-92D2-C63DD9E65391}"/>
    <w:embedBoldItalic r:id="rId4" w:fontKey="{55D1AAD5-41D8-44B4-B7EE-B3DC4BF35F7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swald Medium">
    <w:charset w:val="00"/>
    <w:family w:val="auto"/>
    <w:pitch w:val="variable"/>
    <w:sig w:usb0="A00002FF" w:usb1="4000204B" w:usb2="00000000" w:usb3="00000000" w:csb0="00000197" w:csb1="00000000"/>
    <w:embedRegular r:id="rId5" w:fontKey="{0EE95FD5-AA4C-4D02-9697-6E25D5AE565B}"/>
  </w:font>
  <w:font w:name="Oswald">
    <w:panose1 w:val="02000503000000000000"/>
    <w:charset w:val="00"/>
    <w:family w:val="auto"/>
    <w:pitch w:val="variable"/>
    <w:sig w:usb0="A00002FF" w:usb1="4000204B" w:usb2="00000000" w:usb3="00000000" w:csb0="00000197" w:csb1="00000000"/>
    <w:embedRegular r:id="rId6" w:fontKey="{2CE9E769-0F8A-47F2-9E6A-91BB65983B3A}"/>
    <w:embedBold r:id="rId7" w:fontKey="{0AE37872-AD47-4132-B2C6-9468B270D9FE}"/>
  </w:font>
  <w:font w:name="Trade Gothic Next">
    <w:charset w:val="00"/>
    <w:family w:val="swiss"/>
    <w:pitch w:val="variable"/>
    <w:sig w:usb0="8000002F" w:usb1="0000000A" w:usb2="00000000" w:usb3="00000000" w:csb0="00000001" w:csb1="00000000"/>
    <w:embedRegular r:id="rId8" w:fontKey="{E6DD6B8F-A35D-4B75-8E42-9CD6183FE81F}"/>
    <w:embedBold r:id="rId9" w:fontKey="{F09F4FB3-73F1-41C7-90CD-527769C0A959}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21D27431-746F-4AB0-B7CB-161ECDF26508}"/>
  </w:font>
  <w:font w:name="Trade Gothic LT Std">
    <w:altName w:val="Courier New"/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2A5F" w:rsidRPr="00EC0A04" w:rsidRDefault="00EE1142" w:rsidP="002B2A5F">
    <w:pPr>
      <w:rPr>
        <w:rFonts w:ascii="Trade Gothic Next" w:hAnsi="Trade Gothic Next"/>
        <w:sz w:val="16"/>
        <w:szCs w:val="16"/>
      </w:rPr>
    </w:pPr>
    <w:r w:rsidRPr="00EC0A04">
      <w:rPr>
        <w:rFonts w:ascii="Trade Gothic Next" w:hAnsi="Trade Gothic Next"/>
        <w:sz w:val="16"/>
        <w:szCs w:val="16"/>
      </w:rPr>
      <w:t xml:space="preserve">In support of improving patient care, </w:t>
    </w:r>
    <w:r w:rsidRPr="00EC0A04">
      <w:rPr>
        <w:rFonts w:ascii="Trade Gothic Next" w:hAnsi="Trade Gothic Next"/>
        <w:sz w:val="16"/>
        <w:szCs w:val="16"/>
      </w:rPr>
      <w:fldChar w:fldCharType="begin"/>
    </w:r>
    <w:r w:rsidRPr="00EC0A04">
      <w:rPr>
        <w:rFonts w:ascii="Trade Gothic Next" w:hAnsi="Trade Gothic Next"/>
        <w:sz w:val="16"/>
        <w:szCs w:val="16"/>
      </w:rPr>
      <w:instrText xml:space="preserve"> IF </w:instrText>
    </w:r>
    <w:r w:rsidRPr="00EC0A04">
      <w:rPr>
        <w:rFonts w:ascii="Trade Gothic Next" w:hAnsi="Trade Gothic Next"/>
        <w:noProof/>
        <w:sz w:val="16"/>
        <w:szCs w:val="16"/>
      </w:rPr>
      <w:instrText>"Jeffrey S</w:instrText>
    </w:r>
    <w:r w:rsidRPr="00EC0A04">
      <w:rPr>
        <w:rFonts w:ascii="Trade Gothic Next" w:hAnsi="Trade Gothic Next"/>
        <w:sz w:val="16"/>
        <w:szCs w:val="16"/>
      </w:rPr>
      <w:instrText xml:space="preserve"> Monroe LLC" &lt;&gt;"" "this activity has been planned and implemented by Western Michigan University Homer Stryker M.D. School of Medicine and </w:instrText>
    </w:r>
    <w:r w:rsidRPr="00EC0A04">
      <w:rPr>
        <w:rFonts w:ascii="Trade Gothic Next" w:hAnsi="Trade Gothic Next"/>
        <w:noProof/>
        <w:sz w:val="16"/>
        <w:szCs w:val="16"/>
      </w:rPr>
      <w:instrText>Jeffrey S</w:instrText>
    </w:r>
    <w:r w:rsidRPr="00EC0A04">
      <w:rPr>
        <w:rFonts w:ascii="Trade Gothic Next" w:hAnsi="Trade Gothic Next"/>
        <w:sz w:val="16"/>
        <w:szCs w:val="16"/>
      </w:rPr>
      <w:instrText xml:space="preserve"> Monroe LLC." </w:instrText>
    </w:r>
    <w:r w:rsidRPr="00EC0A04">
      <w:rPr>
        <w:rFonts w:ascii="Trade Gothic Next" w:hAnsi="Trade Gothic Next"/>
        <w:sz w:val="16"/>
        <w:szCs w:val="16"/>
      </w:rPr>
      <w:fldChar w:fldCharType="separate"/>
    </w:r>
    <w:r w:rsidRPr="00EC0A04">
      <w:rPr>
        <w:rFonts w:ascii="Trade Gothic Next" w:hAnsi="Trade Gothic Next"/>
        <w:sz w:val="16"/>
        <w:szCs w:val="16"/>
      </w:rPr>
      <w:t>this activity has been planned and impleme</w:t>
    </w:r>
    <w:r w:rsidRPr="00EC0A04">
      <w:rPr>
        <w:rFonts w:ascii="Trade Gothic Next" w:hAnsi="Trade Gothic Next"/>
        <w:sz w:val="16"/>
        <w:szCs w:val="16"/>
      </w:rPr>
      <w:t xml:space="preserve">nted by Western Michigan University Homer Stryker M.D. School of Medicine and </w:t>
    </w:r>
    <w:r w:rsidRPr="00EC0A04">
      <w:rPr>
        <w:rFonts w:ascii="Trade Gothic Next" w:hAnsi="Trade Gothic Next"/>
        <w:noProof/>
        <w:sz w:val="16"/>
        <w:szCs w:val="16"/>
      </w:rPr>
      <w:t>Jeffrey S</w:t>
    </w:r>
    <w:r w:rsidRPr="00EC0A04">
      <w:rPr>
        <w:rFonts w:ascii="Trade Gothic Next" w:hAnsi="Trade Gothic Next"/>
        <w:sz w:val="16"/>
        <w:szCs w:val="16"/>
      </w:rPr>
      <w:t xml:space="preserve"> Monroe LLC.</w:t>
    </w:r>
    <w:r w:rsidRPr="00EC0A04">
      <w:rPr>
        <w:rFonts w:ascii="Trade Gothic Next" w:hAnsi="Trade Gothic Next"/>
        <w:sz w:val="16"/>
        <w:szCs w:val="16"/>
      </w:rPr>
      <w:fldChar w:fldCharType="end"/>
    </w:r>
    <w:r w:rsidRPr="00EC0A04">
      <w:rPr>
        <w:rFonts w:ascii="Trade Gothic Next" w:hAnsi="Trade Gothic Next"/>
        <w:sz w:val="16"/>
        <w:szCs w:val="16"/>
      </w:rPr>
      <w:t>Western Michigan University Homer Stryker M.D. School of Medicine is jointly accredited by the Accreditation Council for Continuing Medical Education (ACC</w:t>
    </w:r>
    <w:r w:rsidRPr="00EC0A04">
      <w:rPr>
        <w:rFonts w:ascii="Trade Gothic Next" w:hAnsi="Trade Gothic Next"/>
        <w:sz w:val="16"/>
        <w:szCs w:val="16"/>
      </w:rPr>
      <w:t>ME), the Accreditation Council for Pharmacy Education (ACPE), and the American Nurses Credentialing Center (ANCC), to provide continuing education for the healthcare team.</w:t>
    </w:r>
  </w:p>
  <w:p w:rsidR="00EC0A04" w:rsidRPr="00EC0A04" w:rsidRDefault="00EE1142" w:rsidP="002B2A5F">
    <w:pPr>
      <w:rPr>
        <w:rFonts w:ascii="Trade Gothic Next" w:hAnsi="Trade Gothic Next"/>
        <w:sz w:val="16"/>
        <w:szCs w:val="16"/>
      </w:rPr>
    </w:pPr>
  </w:p>
  <w:p w:rsidR="004B5B57" w:rsidRPr="00EC0A04" w:rsidRDefault="00EE1142" w:rsidP="002B2A5F">
    <w:pPr>
      <w:rPr>
        <w:rFonts w:ascii="Trade Gothic Next" w:hAnsi="Trade Gothic Next"/>
        <w:sz w:val="16"/>
        <w:szCs w:val="16"/>
      </w:rPr>
    </w:pPr>
    <w:r w:rsidRPr="00EC0A04">
      <w:rPr>
        <w:rFonts w:ascii="Trade Gothic Next" w:hAnsi="Trade Gothic Next"/>
        <w:noProof/>
        <w:sz w:val="16"/>
        <w:szCs w:val="16"/>
      </w:rPr>
      <w:t>Western Michigan</w:t>
    </w:r>
    <w:r w:rsidRPr="00EC0A04">
      <w:rPr>
        <w:rFonts w:ascii="Trade Gothic Next" w:hAnsi="Trade Gothic Next"/>
        <w:sz w:val="16"/>
        <w:szCs w:val="16"/>
      </w:rPr>
      <w:t xml:space="preserve"> University Homer Stryker M.D. School of Medicine adheres to the AC</w:t>
    </w:r>
    <w:r w:rsidRPr="00EC0A04">
      <w:rPr>
        <w:rFonts w:ascii="Trade Gothic Next" w:hAnsi="Trade Gothic Next"/>
        <w:sz w:val="16"/>
        <w:szCs w:val="16"/>
      </w:rPr>
      <w:t>CME&amp;rsquo;s Standards for Integrity and Independence in Accredited Continuing Education. Any individuals in a position to control the content of a CE activity, including faculty, planners, reviewers or others are required to disclose all relevant financial</w:t>
    </w:r>
    <w:r w:rsidRPr="00EC0A04">
      <w:rPr>
        <w:rFonts w:ascii="Trade Gothic Next" w:hAnsi="Trade Gothic Next"/>
        <w:sz w:val="16"/>
        <w:szCs w:val="16"/>
      </w:rPr>
      <w:t xml:space="preserve"> relationships with ineligible entities (commercial interests). All relevant conflicts of interest have been mitigated prior to the commencement of the activity.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1142" w:rsidRDefault="00EE1142">
      <w:r>
        <w:separator/>
      </w:r>
    </w:p>
  </w:footnote>
  <w:footnote w:type="continuationSeparator" w:id="0">
    <w:p w:rsidR="00EE1142" w:rsidRDefault="00EE11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3704" w:rsidRPr="002B2A5F" w:rsidRDefault="00EE1142" w:rsidP="0085178D">
    <w:pPr>
      <w:pStyle w:val="Header"/>
      <w:tabs>
        <w:tab w:val="clear" w:pos="4680"/>
        <w:tab w:val="clear" w:pos="9360"/>
        <w:tab w:val="right" w:pos="12960"/>
      </w:tabs>
      <w:ind w:left="-317"/>
      <w:rPr>
        <w:rFonts w:ascii="Trade Gothic LT Std" w:hAnsi="Trade Gothic LT Std"/>
      </w:rPr>
    </w:pPr>
    <w:r w:rsidRPr="00457526">
      <w:rPr>
        <w:noProof/>
      </w:rPr>
      <w:drawing>
        <wp:inline distT="0" distB="0" distL="0" distR="0">
          <wp:extent cx="2432304" cy="667512"/>
          <wp:effectExtent l="0" t="0" r="6350" b="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wmed_logo_horiz_pm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32304" cy="6675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B2A5F">
      <w:rPr>
        <w:rFonts w:ascii="Trade Gothic LT Std" w:hAnsi="Trade Gothic LT Std"/>
      </w:rPr>
      <w:tab/>
    </w:r>
    <w:r w:rsidRPr="002B2A5F">
      <w:rPr>
        <w:rFonts w:ascii="Trade Gothic LT Std" w:hAnsi="Trade Gothic LT Std"/>
        <w:noProof/>
      </w:rPr>
      <w:drawing>
        <wp:inline distT="0" distB="0" distL="0" distR="0">
          <wp:extent cx="1161288" cy="731520"/>
          <wp:effectExtent l="0" t="0" r="1270" b="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Jointly Accredited Provider TM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1288" cy="731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rade Gothic LT Std" w:hAnsi="Trade Gothic LT Std"/>
      </w:rPr>
      <w:t xml:space="preserve">    </w:t>
    </w:r>
    <w:r>
      <w:rPr>
        <w:rFonts w:ascii="Trade Gothic LT Std" w:hAnsi="Trade Gothic LT Std"/>
        <w:noProof/>
      </w:rPr>
      <w:drawing>
        <wp:inline distT="0" distB="0" distL="0" distR="0">
          <wp:extent cx="1133856" cy="731520"/>
          <wp:effectExtent l="0" t="0" r="9525" b="0"/>
          <wp:docPr id="2" name="Picture 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3856" cy="731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53F5"/>
    <w:rsid w:val="00362510"/>
    <w:rsid w:val="00C253F5"/>
    <w:rsid w:val="00EE1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298C11"/>
  <w15:docId w15:val="{56B6AC05-9EB1-4A46-82F3-0E7AE48CD3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370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33704"/>
  </w:style>
  <w:style w:type="paragraph" w:styleId="Footer">
    <w:name w:val="footer"/>
    <w:basedOn w:val="Normal"/>
    <w:link w:val="FooterChar"/>
    <w:uiPriority w:val="99"/>
    <w:unhideWhenUsed/>
    <w:rsid w:val="0033370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3704"/>
  </w:style>
  <w:style w:type="character" w:styleId="Emphasis">
    <w:name w:val="Emphasis"/>
    <w:basedOn w:val="DefaultParagraphFont"/>
    <w:uiPriority w:val="20"/>
    <w:qFormat/>
    <w:rsid w:val="00D3777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16132E1-B7D3-4FEC-A138-74A7E14732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297</Words>
  <Characters>1698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Kelsey Caras</cp:lastModifiedBy>
  <cp:revision>6</cp:revision>
  <dcterms:created xsi:type="dcterms:W3CDTF">2023-03-16T18:21:00Z</dcterms:created>
  <dcterms:modified xsi:type="dcterms:W3CDTF">2023-03-21T17:14:00Z</dcterms:modified>
</cp:coreProperties>
</file>